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5"/>
      </w:tblGrid>
      <w:tr w:rsidR="00707933" w:rsidRPr="003654DE" w14:paraId="6302B0EE" w14:textId="77777777" w:rsidTr="00643DC1">
        <w:trPr>
          <w:cantSplit/>
          <w:trHeight w:val="350"/>
          <w:tblHeader/>
          <w:jc w:val="center"/>
        </w:trPr>
        <w:tc>
          <w:tcPr>
            <w:tcW w:w="10125" w:type="dxa"/>
          </w:tcPr>
          <w:p w14:paraId="2AFA6508" w14:textId="4A14E48F" w:rsidR="00707933" w:rsidRPr="00643DC1" w:rsidRDefault="00707933" w:rsidP="00643DC1">
            <w:pPr>
              <w:pStyle w:val="Heading3"/>
              <w:keepLines/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9513A">
              <w:rPr>
                <w:rFonts w:ascii="Arial Narrow" w:hAnsi="Arial Narrow"/>
              </w:rPr>
              <w:br w:type="page"/>
            </w:r>
            <w:r w:rsidRPr="0099513A">
              <w:rPr>
                <w:rFonts w:ascii="Arial Narrow" w:hAnsi="Arial Narrow"/>
              </w:rPr>
              <w:br w:type="page"/>
            </w:r>
            <w:r w:rsidRPr="003654DE">
              <w:rPr>
                <w:rFonts w:ascii="Arial Narrow" w:hAnsi="Arial Narrow"/>
                <w:sz w:val="22"/>
              </w:rPr>
              <w:t xml:space="preserve">Suggested Filing Structure for </w:t>
            </w:r>
            <w:r w:rsidR="003A1DD4">
              <w:rPr>
                <w:rFonts w:ascii="Arial Narrow" w:hAnsi="Arial Narrow"/>
                <w:sz w:val="22"/>
              </w:rPr>
              <w:t>MTN-029/IPM 039</w:t>
            </w:r>
            <w:r w:rsidRPr="003654DE">
              <w:rPr>
                <w:rFonts w:ascii="Arial Narrow" w:hAnsi="Arial Narrow"/>
                <w:sz w:val="22"/>
              </w:rPr>
              <w:t xml:space="preserve"> Essential Documents</w:t>
            </w:r>
          </w:p>
        </w:tc>
      </w:tr>
      <w:tr w:rsidR="00707933" w:rsidRPr="003654DE" w14:paraId="21DEF447" w14:textId="77777777" w:rsidTr="00A453D3">
        <w:trPr>
          <w:cantSplit/>
          <w:jc w:val="center"/>
        </w:trPr>
        <w:tc>
          <w:tcPr>
            <w:tcW w:w="10125" w:type="dxa"/>
          </w:tcPr>
          <w:p w14:paraId="794A902C" w14:textId="4BA227BE" w:rsidR="00707933" w:rsidRPr="003654DE" w:rsidRDefault="00707933" w:rsidP="00A453D3">
            <w:pPr>
              <w:pStyle w:val="Heading1"/>
              <w:pBdr>
                <w:bottom w:val="none" w:sz="0" w:space="0" w:color="auto"/>
              </w:pBdr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File/Binder #1:  </w:t>
            </w:r>
            <w:r w:rsidR="003A1DD4">
              <w:rPr>
                <w:rFonts w:ascii="Arial Narrow" w:hAnsi="Arial Narrow"/>
                <w:sz w:val="20"/>
              </w:rPr>
              <w:t xml:space="preserve">MTN-029/IPM 039 </w:t>
            </w:r>
            <w:r w:rsidRPr="003654DE">
              <w:rPr>
                <w:rFonts w:ascii="Arial Narrow" w:hAnsi="Arial Narrow"/>
                <w:sz w:val="20"/>
              </w:rPr>
              <w:t>Protocol and Current Informed Consent Forms</w:t>
            </w:r>
          </w:p>
          <w:p w14:paraId="3C89CF89" w14:textId="297A15C6" w:rsidR="00707933" w:rsidRPr="003654DE" w:rsidRDefault="003A1DD4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MTN-029/IPM 039 </w:t>
            </w:r>
            <w:r w:rsidR="00707933" w:rsidRPr="003654DE">
              <w:rPr>
                <w:sz w:val="20"/>
              </w:rPr>
              <w:t xml:space="preserve">Protocol (including copy of signed and dated protocol signature page):  Version 1.0 and any subsequent protocol Clarification Memos, Letters of Amendment, and Amendments issued after Version 1.0 </w:t>
            </w:r>
          </w:p>
          <w:p w14:paraId="0DEB95D0" w14:textId="26DB838F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Currently-approved (blank) </w:t>
            </w:r>
            <w:r w:rsidR="003A1DD4">
              <w:rPr>
                <w:sz w:val="20"/>
              </w:rPr>
              <w:t xml:space="preserve">MTN-029/IPM 039 </w:t>
            </w:r>
            <w:r w:rsidRPr="003654DE">
              <w:rPr>
                <w:sz w:val="20"/>
              </w:rPr>
              <w:t>Informed Consent Forms</w:t>
            </w:r>
          </w:p>
        </w:tc>
      </w:tr>
      <w:tr w:rsidR="00707933" w:rsidRPr="003654DE" w14:paraId="3200DBF7" w14:textId="77777777" w:rsidTr="00A453D3">
        <w:trPr>
          <w:cantSplit/>
          <w:jc w:val="center"/>
        </w:trPr>
        <w:tc>
          <w:tcPr>
            <w:tcW w:w="10125" w:type="dxa"/>
          </w:tcPr>
          <w:p w14:paraId="014E059D" w14:textId="77777777" w:rsidR="00707933" w:rsidRPr="003654DE" w:rsidRDefault="00707933" w:rsidP="00A453D3">
            <w:pPr>
              <w:pStyle w:val="Heading1"/>
              <w:pBdr>
                <w:bottom w:val="none" w:sz="0" w:space="0" w:color="auto"/>
              </w:pBdr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#2:  Regulatory Authority Documentation (if applicable)</w:t>
            </w:r>
          </w:p>
          <w:p w14:paraId="293A05E5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Regulatory Authority Correspondence/Authorization/Approval/Notification of Protocol (if applicable; if more than one regulatory authority has oversight responsibility for research performed at the study site, include subsections for each authority)</w:t>
            </w:r>
          </w:p>
        </w:tc>
      </w:tr>
      <w:tr w:rsidR="00707933" w:rsidRPr="003654DE" w14:paraId="5FD7DA5E" w14:textId="77777777" w:rsidTr="00A453D3">
        <w:trPr>
          <w:cantSplit/>
          <w:jc w:val="center"/>
        </w:trPr>
        <w:tc>
          <w:tcPr>
            <w:tcW w:w="10125" w:type="dxa"/>
          </w:tcPr>
          <w:p w14:paraId="6603536E" w14:textId="7F6A4615" w:rsidR="00707933" w:rsidRPr="003654DE" w:rsidRDefault="00707933" w:rsidP="00A453D3">
            <w:pPr>
              <w:pStyle w:val="Heading1"/>
              <w:pBdr>
                <w:bottom w:val="none" w:sz="0" w:space="0" w:color="auto"/>
              </w:pBdr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 xml:space="preserve">File/Binder #3:  IRB/EC Documentation </w:t>
            </w:r>
          </w:p>
          <w:p w14:paraId="28A48A1A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FWA documentation for IRB/EC</w:t>
            </w:r>
          </w:p>
          <w:p w14:paraId="4B52CF3A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Roster of IRB/EC (if available)</w:t>
            </w:r>
          </w:p>
          <w:p w14:paraId="42E4BE5C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Relevant IRB/EC Submission Requirements/Guidelines/SOPs</w:t>
            </w:r>
          </w:p>
          <w:p w14:paraId="5C67A48A" w14:textId="77777777" w:rsidR="00707933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IRB Correspondence for IRB/EC:  File complete copies of all correspondence to and from the IRB/EC; include all enclosures/attachments for all submissions, even if copies of the enclosures/attachments are filed elsewhere; include all approval documentation.</w:t>
            </w:r>
          </w:p>
          <w:p w14:paraId="0F20292A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396"/>
              <w:rPr>
                <w:sz w:val="20"/>
              </w:rPr>
            </w:pPr>
            <w:r w:rsidRPr="00442C2A">
              <w:rPr>
                <w:sz w:val="20"/>
              </w:rPr>
              <w:t xml:space="preserve">IRB approval documentation; include stamped consents if </w:t>
            </w:r>
            <w:r>
              <w:rPr>
                <w:sz w:val="20"/>
              </w:rPr>
              <w:t xml:space="preserve">possible </w:t>
            </w:r>
          </w:p>
        </w:tc>
      </w:tr>
      <w:tr w:rsidR="00707933" w:rsidRPr="003654DE" w14:paraId="563DD2D2" w14:textId="77777777" w:rsidTr="00A453D3">
        <w:trPr>
          <w:cantSplit/>
          <w:jc w:val="center"/>
        </w:trPr>
        <w:tc>
          <w:tcPr>
            <w:tcW w:w="10125" w:type="dxa"/>
          </w:tcPr>
          <w:p w14:paraId="76E12522" w14:textId="77777777" w:rsidR="00707933" w:rsidRPr="003654DE" w:rsidRDefault="00707933" w:rsidP="00A453D3">
            <w:pPr>
              <w:pStyle w:val="Heading4"/>
              <w:jc w:val="left"/>
            </w:pPr>
            <w:r w:rsidRPr="003654DE">
              <w:t>File/Binder #4:  Product Safety Information</w:t>
            </w:r>
          </w:p>
          <w:p w14:paraId="365A7327" w14:textId="77777777" w:rsidR="0052755F" w:rsidRPr="0052755F" w:rsidRDefault="0052755F" w:rsidP="0052755F">
            <w:pPr>
              <w:keepLines/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396"/>
              <w:rPr>
                <w:sz w:val="20"/>
              </w:rPr>
            </w:pPr>
            <w:r w:rsidRPr="0052755F">
              <w:rPr>
                <w:sz w:val="20"/>
              </w:rPr>
              <w:t xml:space="preserve">Investigator's Brochure for </w:t>
            </w:r>
            <w:proofErr w:type="spellStart"/>
            <w:r w:rsidR="006B672D">
              <w:rPr>
                <w:sz w:val="20"/>
              </w:rPr>
              <w:t>Dapivirine</w:t>
            </w:r>
            <w:proofErr w:type="spellEnd"/>
            <w:r w:rsidR="006B672D">
              <w:rPr>
                <w:sz w:val="20"/>
              </w:rPr>
              <w:t xml:space="preserve"> Vaginal Ring</w:t>
            </w:r>
            <w:r w:rsidRPr="0052755F">
              <w:rPr>
                <w:sz w:val="20"/>
              </w:rPr>
              <w:t xml:space="preserve">: current version and any subsequent updates </w:t>
            </w:r>
          </w:p>
          <w:p w14:paraId="470064ED" w14:textId="77777777" w:rsidR="00707933" w:rsidRPr="003654DE" w:rsidRDefault="00707933" w:rsidP="0052755F">
            <w:pPr>
              <w:keepLines/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396"/>
              <w:rPr>
                <w:sz w:val="20"/>
              </w:rPr>
            </w:pPr>
            <w:r w:rsidRPr="003654DE">
              <w:rPr>
                <w:sz w:val="20"/>
              </w:rPr>
              <w:t xml:space="preserve">Product Safety Information/Reports/Memos </w:t>
            </w:r>
          </w:p>
          <w:p w14:paraId="752CB60E" w14:textId="77777777" w:rsidR="00707933" w:rsidRPr="00643DC1" w:rsidRDefault="00707933" w:rsidP="00A453D3">
            <w:pPr>
              <w:keepLines/>
              <w:ind w:left="360" w:hanging="360"/>
              <w:rPr>
                <w:sz w:val="12"/>
              </w:rPr>
            </w:pPr>
          </w:p>
          <w:p w14:paraId="4F512EBF" w14:textId="77777777" w:rsidR="00707933" w:rsidRPr="003654DE" w:rsidRDefault="00707933" w:rsidP="00A453D3">
            <w:pPr>
              <w:keepLines/>
              <w:ind w:left="360" w:hanging="360"/>
              <w:rPr>
                <w:sz w:val="20"/>
              </w:rPr>
            </w:pPr>
            <w:r w:rsidRPr="003654DE">
              <w:rPr>
                <w:sz w:val="20"/>
              </w:rPr>
              <w:t>Notes:</w:t>
            </w:r>
          </w:p>
          <w:p w14:paraId="787B325F" w14:textId="77777777" w:rsidR="00707933" w:rsidRPr="003654DE" w:rsidRDefault="00707933" w:rsidP="0052755F">
            <w:pPr>
              <w:keepLines/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396"/>
              <w:rPr>
                <w:sz w:val="20"/>
              </w:rPr>
            </w:pPr>
            <w:r>
              <w:rPr>
                <w:sz w:val="20"/>
              </w:rPr>
              <w:t>E</w:t>
            </w:r>
            <w:r w:rsidRPr="003654DE">
              <w:rPr>
                <w:sz w:val="20"/>
              </w:rPr>
              <w:t xml:space="preserve">xpedited adverse event reports will be stored in participant study notebooks. </w:t>
            </w:r>
          </w:p>
          <w:p w14:paraId="29485050" w14:textId="3FA163A3" w:rsidR="00707933" w:rsidRPr="003654DE" w:rsidRDefault="00707933" w:rsidP="00643DC1">
            <w:pPr>
              <w:keepLines/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396"/>
              <w:rPr>
                <w:sz w:val="20"/>
              </w:rPr>
            </w:pPr>
            <w:r>
              <w:rPr>
                <w:sz w:val="20"/>
              </w:rPr>
              <w:t>D</w:t>
            </w:r>
            <w:r w:rsidRPr="003654DE">
              <w:rPr>
                <w:sz w:val="20"/>
              </w:rPr>
              <w:t xml:space="preserve">ocumentation of IRB/EC submission of above-listed documents (if applicable) will be maintained in the IRB/EC File/Binder  </w:t>
            </w:r>
          </w:p>
        </w:tc>
      </w:tr>
      <w:tr w:rsidR="00707933" w:rsidRPr="003654DE" w14:paraId="13C41B90" w14:textId="77777777" w:rsidTr="00A453D3">
        <w:trPr>
          <w:cantSplit/>
          <w:jc w:val="center"/>
        </w:trPr>
        <w:tc>
          <w:tcPr>
            <w:tcW w:w="10125" w:type="dxa"/>
          </w:tcPr>
          <w:p w14:paraId="1CCDA040" w14:textId="0753809F" w:rsidR="00707933" w:rsidRPr="003654DE" w:rsidRDefault="00707933" w:rsidP="00A453D3">
            <w:pPr>
              <w:pStyle w:val="Heading1"/>
              <w:pBdr>
                <w:bottom w:val="none" w:sz="0" w:space="0" w:color="auto"/>
              </w:pBdr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 xml:space="preserve">File/Binder #5:  </w:t>
            </w:r>
            <w:r w:rsidR="003A1DD4">
              <w:rPr>
                <w:rFonts w:ascii="Arial Narrow" w:hAnsi="Arial Narrow"/>
                <w:sz w:val="20"/>
              </w:rPr>
              <w:t xml:space="preserve">MTN-029/IPM 039 </w:t>
            </w:r>
            <w:r w:rsidRPr="003654DE">
              <w:rPr>
                <w:rFonts w:ascii="Arial Narrow" w:hAnsi="Arial Narrow"/>
                <w:sz w:val="20"/>
              </w:rPr>
              <w:t>Study-Specific Procedures (SSP) Manual</w:t>
            </w:r>
          </w:p>
          <w:p w14:paraId="1789888D" w14:textId="7913EF34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Final version 1.0 and any subsequent updates</w:t>
            </w:r>
          </w:p>
          <w:p w14:paraId="12483FC6" w14:textId="77777777" w:rsidR="00707933" w:rsidRPr="00643DC1" w:rsidRDefault="00707933" w:rsidP="00A453D3">
            <w:pPr>
              <w:pStyle w:val="BodyText"/>
              <w:rPr>
                <w:b w:val="0"/>
                <w:sz w:val="12"/>
              </w:rPr>
            </w:pPr>
          </w:p>
          <w:p w14:paraId="78C34B65" w14:textId="77777777" w:rsidR="00707933" w:rsidRPr="003654DE" w:rsidRDefault="00707933" w:rsidP="00A453D3">
            <w:pPr>
              <w:pStyle w:val="BodyText"/>
              <w:rPr>
                <w:b w:val="0"/>
              </w:rPr>
            </w:pPr>
            <w:r w:rsidRPr="003654DE">
              <w:rPr>
                <w:b w:val="0"/>
              </w:rPr>
              <w:t>Notes:</w:t>
            </w:r>
          </w:p>
          <w:p w14:paraId="773051EE" w14:textId="1F1F2462" w:rsidR="00707933" w:rsidRPr="003654DE" w:rsidRDefault="00707933" w:rsidP="00B50BC4">
            <w:pPr>
              <w:keepLines/>
              <w:numPr>
                <w:ilvl w:val="0"/>
                <w:numId w:val="3"/>
              </w:numPr>
              <w:tabs>
                <w:tab w:val="clear" w:pos="720"/>
              </w:tabs>
              <w:ind w:left="180" w:hanging="180"/>
              <w:rPr>
                <w:sz w:val="20"/>
                <w:szCs w:val="20"/>
              </w:rPr>
            </w:pPr>
            <w:r w:rsidRPr="003654DE">
              <w:rPr>
                <w:sz w:val="20"/>
                <w:szCs w:val="20"/>
              </w:rPr>
              <w:t xml:space="preserve">For this reference copy of the SSP Manual, do not discard outdated pages or sections when updates are issued; retain all versions of all pages as a complete historical record. </w:t>
            </w:r>
          </w:p>
        </w:tc>
      </w:tr>
      <w:tr w:rsidR="00707933" w:rsidRPr="003654DE" w14:paraId="7E63365A" w14:textId="77777777" w:rsidTr="006B672D">
        <w:trPr>
          <w:cantSplit/>
          <w:trHeight w:val="485"/>
          <w:jc w:val="center"/>
        </w:trPr>
        <w:tc>
          <w:tcPr>
            <w:tcW w:w="10125" w:type="dxa"/>
          </w:tcPr>
          <w:p w14:paraId="65621FC7" w14:textId="4E52CF21" w:rsidR="00707933" w:rsidRPr="003654DE" w:rsidRDefault="00707933" w:rsidP="00A453D3">
            <w:pPr>
              <w:pStyle w:val="Heading1"/>
              <w:pBdr>
                <w:bottom w:val="none" w:sz="0" w:space="0" w:color="auto"/>
              </w:pBdr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 xml:space="preserve">File/Binder #6:  </w:t>
            </w:r>
            <w:r w:rsidR="003A1DD4">
              <w:rPr>
                <w:rFonts w:ascii="Arial Narrow" w:hAnsi="Arial Narrow"/>
                <w:sz w:val="20"/>
              </w:rPr>
              <w:t xml:space="preserve">MTN-029/IPM 039 </w:t>
            </w:r>
            <w:r w:rsidRPr="003654DE">
              <w:rPr>
                <w:rFonts w:ascii="Arial Narrow" w:hAnsi="Arial Narrow"/>
                <w:sz w:val="20"/>
              </w:rPr>
              <w:t>Study-Specific Standard Operating Procedures</w:t>
            </w:r>
          </w:p>
          <w:p w14:paraId="006A058A" w14:textId="77777777" w:rsidR="00707933" w:rsidRPr="003654DE" w:rsidRDefault="00707933" w:rsidP="006B672D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Final approved version of each </w:t>
            </w:r>
            <w:r w:rsidR="006B672D">
              <w:rPr>
                <w:sz w:val="20"/>
              </w:rPr>
              <w:t>study-</w:t>
            </w:r>
            <w:r w:rsidRPr="003654DE">
              <w:rPr>
                <w:sz w:val="20"/>
              </w:rPr>
              <w:t xml:space="preserve">specific </w:t>
            </w:r>
            <w:r w:rsidR="006B672D">
              <w:rPr>
                <w:sz w:val="20"/>
              </w:rPr>
              <w:t xml:space="preserve">and/or site-specific </w:t>
            </w:r>
            <w:r w:rsidRPr="003654DE">
              <w:rPr>
                <w:sz w:val="20"/>
              </w:rPr>
              <w:t>SOP</w:t>
            </w:r>
            <w:r w:rsidR="006B672D">
              <w:rPr>
                <w:sz w:val="20"/>
              </w:rPr>
              <w:t>s</w:t>
            </w:r>
            <w:r w:rsidRPr="003654DE">
              <w:rPr>
                <w:sz w:val="20"/>
              </w:rPr>
              <w:t xml:space="preserve"> and any subsequent updates  </w:t>
            </w:r>
          </w:p>
        </w:tc>
      </w:tr>
      <w:tr w:rsidR="00707933" w:rsidRPr="003654DE" w14:paraId="14EE3067" w14:textId="77777777" w:rsidTr="00A453D3">
        <w:trPr>
          <w:cantSplit/>
          <w:jc w:val="center"/>
        </w:trPr>
        <w:tc>
          <w:tcPr>
            <w:tcW w:w="10125" w:type="dxa"/>
          </w:tcPr>
          <w:p w14:paraId="3F2915E1" w14:textId="59E0F815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 xml:space="preserve">File/Binder #7:  </w:t>
            </w:r>
            <w:r w:rsidR="003A1DD4">
              <w:rPr>
                <w:rFonts w:ascii="Arial Narrow" w:hAnsi="Arial Narrow"/>
                <w:sz w:val="20"/>
              </w:rPr>
              <w:t xml:space="preserve">MTN-029/IPM 039 </w:t>
            </w:r>
            <w:r w:rsidRPr="003654DE">
              <w:rPr>
                <w:rFonts w:ascii="Arial Narrow" w:hAnsi="Arial Narrow"/>
                <w:sz w:val="20"/>
              </w:rPr>
              <w:t>Staffing Documentation</w:t>
            </w:r>
          </w:p>
          <w:p w14:paraId="26393248" w14:textId="269A2854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FDA Form 1572 (copy of original and dated form submitted to the DAIDS Protocol Registration Office (PRO)</w:t>
            </w:r>
            <w:r w:rsidR="002B2060">
              <w:rPr>
                <w:sz w:val="20"/>
              </w:rPr>
              <w:t xml:space="preserve"> </w:t>
            </w:r>
            <w:r w:rsidRPr="003654DE">
              <w:rPr>
                <w:sz w:val="20"/>
              </w:rPr>
              <w:t>and any subsequent updates)</w:t>
            </w:r>
          </w:p>
          <w:p w14:paraId="7B4AA9F4" w14:textId="0309EB2C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Investigator of Record CV (copy of CV submitted to the DAIDS PRO; ensure that the CV is current prior to initiating the study; CVs should be signed and dated to document at least annual updating)</w:t>
            </w:r>
          </w:p>
          <w:p w14:paraId="7A66DF83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Financial Disclosure Forms (original signed and dated forms, and any subsequent updates)</w:t>
            </w:r>
          </w:p>
          <w:p w14:paraId="579997C1" w14:textId="61F020B1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Study Staff Roster (original submitted to MTN </w:t>
            </w:r>
            <w:r w:rsidR="006B672D">
              <w:rPr>
                <w:sz w:val="20"/>
              </w:rPr>
              <w:t>LOC</w:t>
            </w:r>
            <w:r w:rsidR="002B2060">
              <w:rPr>
                <w:sz w:val="20"/>
              </w:rPr>
              <w:t xml:space="preserve"> </w:t>
            </w:r>
            <w:r w:rsidRPr="003654DE">
              <w:rPr>
                <w:sz w:val="20"/>
              </w:rPr>
              <w:t>for study activation, and any subsequent updates)</w:t>
            </w:r>
          </w:p>
          <w:p w14:paraId="3A5FA7FF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Study Staff Identification and Signature Sheet (if not combined with staff roster; original and any subsequent updates)</w:t>
            </w:r>
          </w:p>
          <w:p w14:paraId="02BCB629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Study Staff Delegation of Duties (if not combined with staff roster; original and all updates)</w:t>
            </w:r>
          </w:p>
          <w:p w14:paraId="1CA4F22D" w14:textId="60F6B226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CVs for Study Staff other than the </w:t>
            </w:r>
            <w:proofErr w:type="spellStart"/>
            <w:r w:rsidRPr="003654DE">
              <w:rPr>
                <w:sz w:val="20"/>
              </w:rPr>
              <w:t>IoR</w:t>
            </w:r>
            <w:proofErr w:type="spellEnd"/>
            <w:r w:rsidRPr="003654DE">
              <w:rPr>
                <w:sz w:val="20"/>
              </w:rPr>
              <w:t xml:space="preserve"> (ensure that all CVs are current prior to initiating </w:t>
            </w:r>
            <w:r w:rsidR="003A1DD4">
              <w:rPr>
                <w:sz w:val="20"/>
              </w:rPr>
              <w:t>MTN-029/IPM 039</w:t>
            </w:r>
            <w:r w:rsidRPr="003654DE">
              <w:rPr>
                <w:sz w:val="20"/>
              </w:rPr>
              <w:t>; it is recommended that CVs be signed and dated to document at least annual updating)</w:t>
            </w:r>
          </w:p>
          <w:p w14:paraId="7EEB736D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Study Staff Job Descriptions </w:t>
            </w:r>
          </w:p>
          <w:p w14:paraId="29B80D97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Documentation of Study Staff Training</w:t>
            </w:r>
          </w:p>
        </w:tc>
      </w:tr>
      <w:tr w:rsidR="00707933" w:rsidRPr="003654DE" w14:paraId="6A61F843" w14:textId="77777777" w:rsidTr="00A453D3">
        <w:trPr>
          <w:cantSplit/>
          <w:jc w:val="center"/>
        </w:trPr>
        <w:tc>
          <w:tcPr>
            <w:tcW w:w="10125" w:type="dxa"/>
          </w:tcPr>
          <w:p w14:paraId="10C38B08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#8:  Local Laboratory Documentation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38B95A71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Local Laboratory Certification(s), Accreditation(s) and/or Validation(s):  file documentation current at time of study activation and all subsequent updates</w:t>
            </w:r>
          </w:p>
          <w:p w14:paraId="39CF8528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Local Laboratory Normal Ranges:  file documentation of relevant normal ranges for all protocol-specified tests current at time of study activation and all subsequent updates</w:t>
            </w:r>
          </w:p>
          <w:p w14:paraId="69341CC8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Laboratory Manager CV (or cross-reference to CV contained in File/Binder #7) </w:t>
            </w:r>
          </w:p>
          <w:p w14:paraId="0F4108EA" w14:textId="77777777" w:rsidR="00707933" w:rsidRPr="00643DC1" w:rsidRDefault="00707933" w:rsidP="00A453D3">
            <w:pPr>
              <w:keepLines/>
              <w:ind w:left="360" w:hanging="360"/>
              <w:rPr>
                <w:b/>
                <w:sz w:val="12"/>
              </w:rPr>
            </w:pPr>
          </w:p>
          <w:p w14:paraId="4CFFADD5" w14:textId="77777777" w:rsidR="00707933" w:rsidRPr="003654DE" w:rsidRDefault="00707933" w:rsidP="00A453D3">
            <w:pPr>
              <w:keepLines/>
              <w:ind w:left="360" w:hanging="360"/>
              <w:rPr>
                <w:sz w:val="20"/>
              </w:rPr>
            </w:pPr>
            <w:r w:rsidRPr="003654DE">
              <w:rPr>
                <w:b/>
                <w:sz w:val="20"/>
              </w:rPr>
              <w:t>Note</w:t>
            </w:r>
            <w:r w:rsidRPr="003654DE">
              <w:rPr>
                <w:sz w:val="20"/>
              </w:rPr>
              <w:t xml:space="preserve">:  </w:t>
            </w:r>
          </w:p>
          <w:p w14:paraId="07BCA065" w14:textId="77777777" w:rsidR="00707933" w:rsidRPr="003654DE" w:rsidRDefault="00707933" w:rsidP="00707933">
            <w:pPr>
              <w:keepLines/>
              <w:numPr>
                <w:ilvl w:val="0"/>
                <w:numId w:val="4"/>
              </w:numPr>
              <w:tabs>
                <w:tab w:val="clear" w:pos="720"/>
              </w:tabs>
              <w:ind w:left="180" w:hanging="180"/>
              <w:rPr>
                <w:sz w:val="20"/>
              </w:rPr>
            </w:pPr>
            <w:r w:rsidRPr="003654DE">
              <w:rPr>
                <w:sz w:val="20"/>
              </w:rPr>
              <w:t>It is recommended that a cross-reference be included in this file/binder specifying the storage location(s) of other lab-related essential documents filed in the local lab(s).</w:t>
            </w:r>
          </w:p>
        </w:tc>
      </w:tr>
      <w:tr w:rsidR="00707933" w:rsidRPr="003654DE" w14:paraId="00D12324" w14:textId="77777777" w:rsidTr="00A453D3">
        <w:trPr>
          <w:cantSplit/>
          <w:jc w:val="center"/>
        </w:trPr>
        <w:tc>
          <w:tcPr>
            <w:tcW w:w="10125" w:type="dxa"/>
          </w:tcPr>
          <w:p w14:paraId="4B7E1DAC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lastRenderedPageBreak/>
              <w:t>File/Binder #9:  Monitoring Visit Documentation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40452893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Monitoring Visit Log</w:t>
            </w:r>
          </w:p>
          <w:p w14:paraId="3832681E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Initiation and Monitoring Visit Reports and Documentation of Response to Visit Findings</w:t>
            </w:r>
          </w:p>
        </w:tc>
      </w:tr>
      <w:tr w:rsidR="00707933" w:rsidRPr="003654DE" w14:paraId="2ADC1EE4" w14:textId="77777777" w:rsidTr="00A453D3">
        <w:trPr>
          <w:cantSplit/>
          <w:jc w:val="center"/>
        </w:trPr>
        <w:tc>
          <w:tcPr>
            <w:tcW w:w="10125" w:type="dxa"/>
          </w:tcPr>
          <w:p w14:paraId="723DC031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 xml:space="preserve">File/Binder #10:  Documentation of Other MTN Site Visits </w:t>
            </w:r>
          </w:p>
          <w:p w14:paraId="460306C5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MTN </w:t>
            </w:r>
            <w:r w:rsidR="006B672D">
              <w:rPr>
                <w:sz w:val="20"/>
              </w:rPr>
              <w:t>LOC</w:t>
            </w:r>
            <w:r w:rsidRPr="003654DE">
              <w:rPr>
                <w:sz w:val="20"/>
              </w:rPr>
              <w:t xml:space="preserve"> Site Visit Reports and Documentation of Response to Visit Findings </w:t>
            </w:r>
          </w:p>
          <w:p w14:paraId="7D279964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MTN SDMC Site Visit Reports and Documentation of Response to Visit Findings </w:t>
            </w:r>
          </w:p>
          <w:p w14:paraId="73348BC2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MTN </w:t>
            </w:r>
            <w:r w:rsidR="006B672D">
              <w:rPr>
                <w:sz w:val="20"/>
              </w:rPr>
              <w:t>Laboratory Center</w:t>
            </w:r>
            <w:r w:rsidRPr="003654DE">
              <w:rPr>
                <w:sz w:val="20"/>
              </w:rPr>
              <w:t xml:space="preserve"> Site Visit Reports and Documentation of Response to Visit Findings </w:t>
            </w:r>
          </w:p>
          <w:p w14:paraId="41E28A30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Other Site Visit Reports and Documentation of Response to Visit Findings </w:t>
            </w:r>
          </w:p>
        </w:tc>
      </w:tr>
      <w:tr w:rsidR="00707933" w:rsidRPr="003654DE" w14:paraId="32F5F3D3" w14:textId="77777777" w:rsidTr="00A453D3">
        <w:trPr>
          <w:cantSplit/>
          <w:jc w:val="center"/>
        </w:trPr>
        <w:tc>
          <w:tcPr>
            <w:tcW w:w="10125" w:type="dxa"/>
          </w:tcPr>
          <w:p w14:paraId="5999E74B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#11:  Study-Related Sponsor Communications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004B199E" w14:textId="731D4C32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Study-Related Communications to and from DAIDS</w:t>
            </w:r>
            <w:r w:rsidR="002B2060">
              <w:rPr>
                <w:sz w:val="20"/>
              </w:rPr>
              <w:t xml:space="preserve"> </w:t>
            </w:r>
          </w:p>
          <w:p w14:paraId="5C226F0E" w14:textId="51D53CBC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Communications to and from DAIDS RSC</w:t>
            </w:r>
          </w:p>
          <w:p w14:paraId="300B4FD1" w14:textId="77777777" w:rsidR="00707933" w:rsidRPr="00643DC1" w:rsidRDefault="00707933" w:rsidP="00A453D3">
            <w:pPr>
              <w:keepLines/>
              <w:ind w:left="360" w:hanging="360"/>
              <w:rPr>
                <w:b/>
                <w:sz w:val="12"/>
              </w:rPr>
            </w:pPr>
          </w:p>
          <w:p w14:paraId="3D01E416" w14:textId="77777777" w:rsidR="00707933" w:rsidRPr="003654DE" w:rsidRDefault="00707933" w:rsidP="00A453D3">
            <w:pPr>
              <w:keepLines/>
              <w:ind w:left="360" w:hanging="360"/>
              <w:rPr>
                <w:sz w:val="20"/>
              </w:rPr>
            </w:pPr>
            <w:r w:rsidRPr="003654DE">
              <w:rPr>
                <w:b/>
                <w:sz w:val="20"/>
              </w:rPr>
              <w:t>Notes</w:t>
            </w:r>
            <w:r w:rsidRPr="003654DE">
              <w:rPr>
                <w:sz w:val="20"/>
              </w:rPr>
              <w:t xml:space="preserve">:  </w:t>
            </w:r>
          </w:p>
          <w:p w14:paraId="0C97EDB2" w14:textId="460105B0" w:rsidR="00707933" w:rsidRPr="003654DE" w:rsidRDefault="00707933" w:rsidP="00707933">
            <w:pPr>
              <w:keepLines/>
              <w:numPr>
                <w:ilvl w:val="0"/>
                <w:numId w:val="4"/>
              </w:numPr>
              <w:tabs>
                <w:tab w:val="clear" w:pos="720"/>
              </w:tabs>
              <w:ind w:left="180" w:hanging="180"/>
              <w:rPr>
                <w:sz w:val="20"/>
              </w:rPr>
            </w:pPr>
            <w:r w:rsidRPr="003654DE">
              <w:rPr>
                <w:sz w:val="20"/>
              </w:rPr>
              <w:t xml:space="preserve">Communications related to individual </w:t>
            </w:r>
            <w:r w:rsidR="003A1DD4">
              <w:rPr>
                <w:sz w:val="20"/>
              </w:rPr>
              <w:t xml:space="preserve">MTN-029/IPM 039 </w:t>
            </w:r>
            <w:r w:rsidRPr="003654DE">
              <w:rPr>
                <w:sz w:val="20"/>
              </w:rPr>
              <w:t>study participants will be filed in individual participant study records.</w:t>
            </w:r>
          </w:p>
          <w:p w14:paraId="3B868701" w14:textId="77777777" w:rsidR="00707933" w:rsidRPr="003654DE" w:rsidRDefault="00707933" w:rsidP="00707933">
            <w:pPr>
              <w:keepLines/>
              <w:numPr>
                <w:ilvl w:val="0"/>
                <w:numId w:val="4"/>
              </w:numPr>
              <w:tabs>
                <w:tab w:val="clear" w:pos="720"/>
              </w:tabs>
              <w:ind w:left="180" w:hanging="180"/>
              <w:rPr>
                <w:sz w:val="20"/>
              </w:rPr>
            </w:pPr>
            <w:r w:rsidRPr="003654DE">
              <w:rPr>
                <w:sz w:val="20"/>
              </w:rPr>
              <w:t xml:space="preserve">Product-related communications with MTN Pharmacist (and its contractors) will be stored in the study pharmacy. </w:t>
            </w:r>
          </w:p>
        </w:tc>
      </w:tr>
      <w:tr w:rsidR="00707933" w:rsidRPr="003654DE" w14:paraId="134AF2E2" w14:textId="77777777" w:rsidTr="00A453D3">
        <w:trPr>
          <w:cantSplit/>
          <w:jc w:val="center"/>
        </w:trPr>
        <w:tc>
          <w:tcPr>
            <w:tcW w:w="10125" w:type="dxa"/>
          </w:tcPr>
          <w:p w14:paraId="2097C3EA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#12:  Other Study-Related Communications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7943AED0" w14:textId="77777777" w:rsidR="00707933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Study-Related Communications to and from MTN </w:t>
            </w:r>
            <w:r w:rsidR="006B672D">
              <w:rPr>
                <w:sz w:val="20"/>
              </w:rPr>
              <w:t>LOC</w:t>
            </w:r>
            <w:r w:rsidRPr="003654DE">
              <w:rPr>
                <w:sz w:val="20"/>
              </w:rPr>
              <w:t xml:space="preserve"> </w:t>
            </w:r>
          </w:p>
          <w:p w14:paraId="062EE507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Study-Related Communications to and from MTN SDMC</w:t>
            </w:r>
          </w:p>
          <w:p w14:paraId="5014F956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Study-Related Communications to and from MTN </w:t>
            </w:r>
            <w:r w:rsidR="006B672D">
              <w:rPr>
                <w:sz w:val="20"/>
              </w:rPr>
              <w:t>Laboratory Center</w:t>
            </w:r>
          </w:p>
          <w:p w14:paraId="4FAE3022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Other Study-Related Communications </w:t>
            </w:r>
          </w:p>
          <w:p w14:paraId="687964A9" w14:textId="77777777" w:rsidR="00707933" w:rsidRPr="00643DC1" w:rsidRDefault="00707933" w:rsidP="00A453D3">
            <w:pPr>
              <w:keepLines/>
              <w:ind w:left="360" w:hanging="360"/>
              <w:rPr>
                <w:b/>
                <w:sz w:val="12"/>
              </w:rPr>
            </w:pPr>
          </w:p>
          <w:p w14:paraId="14179F35" w14:textId="77777777" w:rsidR="00707933" w:rsidRPr="003654DE" w:rsidRDefault="00707933" w:rsidP="00A453D3">
            <w:pPr>
              <w:keepLines/>
              <w:ind w:left="360" w:hanging="360"/>
              <w:rPr>
                <w:b/>
                <w:sz w:val="20"/>
              </w:rPr>
            </w:pPr>
            <w:r w:rsidRPr="003654DE">
              <w:rPr>
                <w:b/>
                <w:sz w:val="20"/>
              </w:rPr>
              <w:t xml:space="preserve">Notes:  </w:t>
            </w:r>
          </w:p>
          <w:p w14:paraId="694378BC" w14:textId="3043FD97" w:rsidR="00707933" w:rsidRPr="003654DE" w:rsidRDefault="00707933" w:rsidP="00707933">
            <w:pPr>
              <w:keepLines/>
              <w:numPr>
                <w:ilvl w:val="0"/>
                <w:numId w:val="4"/>
              </w:numPr>
              <w:tabs>
                <w:tab w:val="clear" w:pos="720"/>
              </w:tabs>
              <w:ind w:left="180" w:hanging="180"/>
              <w:rPr>
                <w:sz w:val="20"/>
              </w:rPr>
            </w:pPr>
            <w:r w:rsidRPr="003654DE">
              <w:rPr>
                <w:sz w:val="20"/>
              </w:rPr>
              <w:t xml:space="preserve">Communications related to individual </w:t>
            </w:r>
            <w:r w:rsidR="003A1DD4">
              <w:rPr>
                <w:sz w:val="20"/>
              </w:rPr>
              <w:t xml:space="preserve">MTN-029/IPM 039 </w:t>
            </w:r>
            <w:r w:rsidRPr="003654DE">
              <w:rPr>
                <w:sz w:val="20"/>
              </w:rPr>
              <w:t>study participants will be filed in individual participant study records.</w:t>
            </w:r>
          </w:p>
          <w:p w14:paraId="5C7BC53F" w14:textId="77777777" w:rsidR="00707933" w:rsidRPr="003654DE" w:rsidRDefault="00707933" w:rsidP="00707933">
            <w:pPr>
              <w:keepLines/>
              <w:numPr>
                <w:ilvl w:val="0"/>
                <w:numId w:val="4"/>
              </w:numPr>
              <w:tabs>
                <w:tab w:val="clear" w:pos="720"/>
              </w:tabs>
              <w:ind w:left="180" w:hanging="180"/>
              <w:rPr>
                <w:sz w:val="20"/>
              </w:rPr>
            </w:pPr>
            <w:r w:rsidRPr="003654DE">
              <w:rPr>
                <w:sz w:val="20"/>
              </w:rPr>
              <w:t xml:space="preserve">Product-related communications with MTN Pharmacist (and its contractors) will be stored in the study pharmacy. </w:t>
            </w:r>
          </w:p>
        </w:tc>
      </w:tr>
      <w:tr w:rsidR="00707933" w:rsidRPr="003654DE" w14:paraId="7FB7A4E2" w14:textId="77777777" w:rsidTr="00A453D3">
        <w:trPr>
          <w:cantSplit/>
          <w:jc w:val="center"/>
        </w:trPr>
        <w:tc>
          <w:tcPr>
            <w:tcW w:w="10125" w:type="dxa"/>
          </w:tcPr>
          <w:p w14:paraId="3D547848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#13:  Study Site Staff Meeting Documentation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6C973420" w14:textId="3B645CBA" w:rsidR="00707933" w:rsidRPr="003654DE" w:rsidRDefault="003A1DD4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MTN-029/IPM 039 </w:t>
            </w:r>
            <w:r w:rsidR="00707933" w:rsidRPr="003654DE">
              <w:rPr>
                <w:sz w:val="20"/>
              </w:rPr>
              <w:t>Staff Meeting Agendas, Participant Lists/Sign-In Sheets, and Summaries</w:t>
            </w:r>
          </w:p>
        </w:tc>
      </w:tr>
      <w:tr w:rsidR="00707933" w:rsidRPr="003654DE" w14:paraId="153C6B81" w14:textId="77777777" w:rsidTr="00A453D3">
        <w:trPr>
          <w:cantSplit/>
          <w:jc w:val="center"/>
        </w:trPr>
        <w:tc>
          <w:tcPr>
            <w:tcW w:w="10125" w:type="dxa"/>
          </w:tcPr>
          <w:p w14:paraId="433D7CA5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#14:  Conference Call Documentation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28E39A3D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Protocol Team Conference Call Summaries</w:t>
            </w:r>
          </w:p>
          <w:p w14:paraId="3EA0D6E6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Community Working Group Conference Call Summaries </w:t>
            </w:r>
          </w:p>
          <w:p w14:paraId="3B610CFF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Summaries of Other Conference Calls </w:t>
            </w:r>
          </w:p>
        </w:tc>
      </w:tr>
      <w:tr w:rsidR="00707933" w:rsidRPr="003654DE" w14:paraId="2A36BDE5" w14:textId="77777777" w:rsidTr="00A453D3">
        <w:trPr>
          <w:cantSplit/>
          <w:jc w:val="center"/>
        </w:trPr>
        <w:tc>
          <w:tcPr>
            <w:tcW w:w="10125" w:type="dxa"/>
          </w:tcPr>
          <w:p w14:paraId="49F4F7AC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#15:  DAIDS and Other Reference Documentation</w:t>
            </w:r>
          </w:p>
          <w:p w14:paraId="55CE6A15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DAIDS Protocol Registration Policy and Procedures Manual </w:t>
            </w:r>
          </w:p>
          <w:p w14:paraId="6AC89758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Manual for Expedited Reporting of Adverse Events to DAIDS </w:t>
            </w:r>
          </w:p>
          <w:p w14:paraId="2C630481" w14:textId="1446215E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 xml:space="preserve">US Regulations Applicable to Conduct of </w:t>
            </w:r>
            <w:r w:rsidR="003A1DD4">
              <w:rPr>
                <w:sz w:val="20"/>
              </w:rPr>
              <w:t xml:space="preserve">MTN-029/IPM 039 </w:t>
            </w:r>
            <w:r w:rsidRPr="003654DE">
              <w:rPr>
                <w:sz w:val="20"/>
              </w:rPr>
              <w:t>(45 CFR 46; 21 CFR 50, 54, 56, and 312)</w:t>
            </w:r>
          </w:p>
          <w:p w14:paraId="6DB09450" w14:textId="77777777" w:rsidR="00707933" w:rsidRPr="003654DE" w:rsidRDefault="00707933" w:rsidP="00707933">
            <w:pPr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0"/>
              </w:rPr>
            </w:pPr>
            <w:r w:rsidRPr="003654DE">
              <w:rPr>
                <w:sz w:val="20"/>
              </w:rPr>
              <w:t>Any other relevant manuals or reference documents</w:t>
            </w:r>
          </w:p>
        </w:tc>
      </w:tr>
      <w:tr w:rsidR="00707933" w:rsidRPr="003654DE" w14:paraId="336ADC96" w14:textId="77777777" w:rsidTr="00A453D3">
        <w:trPr>
          <w:cantSplit/>
          <w:jc w:val="center"/>
        </w:trPr>
        <w:tc>
          <w:tcPr>
            <w:tcW w:w="10125" w:type="dxa"/>
          </w:tcPr>
          <w:p w14:paraId="111FC559" w14:textId="77777777" w:rsidR="00707933" w:rsidRPr="003654DE" w:rsidRDefault="00707933" w:rsidP="00A453D3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Arial Narrow" w:hAnsi="Arial Narrow"/>
                <w:sz w:val="20"/>
              </w:rPr>
            </w:pPr>
            <w:r w:rsidRPr="003654DE">
              <w:rPr>
                <w:rFonts w:ascii="Arial Narrow" w:hAnsi="Arial Narrow"/>
                <w:sz w:val="20"/>
              </w:rPr>
              <w:t>File/Binder #16:  Site-Specific Study Activation Documentation</w:t>
            </w:r>
            <w:r w:rsidRPr="003654DE">
              <w:rPr>
                <w:rStyle w:val="CommentReference"/>
                <w:rFonts w:ascii="Arial Narrow" w:hAnsi="Arial Narrow"/>
                <w:b w:val="0"/>
                <w:vanish/>
                <w:sz w:val="20"/>
                <w:szCs w:val="16"/>
              </w:rPr>
              <w:t xml:space="preserve"> </w:t>
            </w:r>
          </w:p>
          <w:p w14:paraId="0AE2A1EE" w14:textId="3E031B38" w:rsidR="00707933" w:rsidRPr="003654DE" w:rsidRDefault="00707933" w:rsidP="003A1DD4">
            <w:pPr>
              <w:pStyle w:val="Heading2"/>
              <w:keepNext w:val="0"/>
              <w:tabs>
                <w:tab w:val="clear" w:pos="-1440"/>
              </w:tabs>
              <w:spacing w:after="0"/>
              <w:ind w:left="360" w:hanging="360"/>
              <w:rPr>
                <w:rFonts w:ascii="Times New Roman" w:hAnsi="Times New Roman"/>
                <w:b w:val="0"/>
                <w:sz w:val="20"/>
              </w:rPr>
            </w:pPr>
            <w:r w:rsidRPr="003654DE">
              <w:rPr>
                <w:rFonts w:ascii="Times New Roman" w:hAnsi="Times New Roman"/>
                <w:b w:val="0"/>
                <w:sz w:val="20"/>
              </w:rPr>
              <w:t>4</w:t>
            </w:r>
            <w:r w:rsidR="003A1DD4">
              <w:rPr>
                <w:rFonts w:ascii="Times New Roman" w:hAnsi="Times New Roman"/>
                <w:b w:val="0"/>
                <w:sz w:val="20"/>
              </w:rPr>
              <w:t>7</w:t>
            </w:r>
            <w:r w:rsidRPr="003654DE">
              <w:rPr>
                <w:rFonts w:ascii="Times New Roman" w:hAnsi="Times New Roman"/>
                <w:b w:val="0"/>
                <w:sz w:val="20"/>
              </w:rPr>
              <w:t>.</w:t>
            </w:r>
            <w:r w:rsidRPr="003654DE">
              <w:rPr>
                <w:rFonts w:ascii="Times New Roman" w:hAnsi="Times New Roman"/>
                <w:b w:val="0"/>
                <w:sz w:val="20"/>
              </w:rPr>
              <w:tab/>
              <w:t>Site-Specific Study Activation Notice and supporting documentation</w:t>
            </w:r>
          </w:p>
        </w:tc>
      </w:tr>
    </w:tbl>
    <w:p w14:paraId="259D3804" w14:textId="77777777" w:rsidR="00F75EFF" w:rsidRDefault="003A1DD4">
      <w:bookmarkStart w:id="0" w:name="_GoBack"/>
      <w:bookmarkEnd w:id="0"/>
    </w:p>
    <w:sectPr w:rsidR="00F7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CE"/>
    <w:multiLevelType w:val="hybridMultilevel"/>
    <w:tmpl w:val="A38CA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DE9"/>
    <w:multiLevelType w:val="hybridMultilevel"/>
    <w:tmpl w:val="5C720A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BB08DF"/>
    <w:multiLevelType w:val="hybridMultilevel"/>
    <w:tmpl w:val="7488F660"/>
    <w:lvl w:ilvl="0" w:tplc="77CEA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44C5B"/>
    <w:multiLevelType w:val="hybridMultilevel"/>
    <w:tmpl w:val="13FE3C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64F71"/>
    <w:multiLevelType w:val="singleLevel"/>
    <w:tmpl w:val="04090001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2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33"/>
    <w:rsid w:val="00133A1E"/>
    <w:rsid w:val="002B2060"/>
    <w:rsid w:val="003A1DD4"/>
    <w:rsid w:val="0052755F"/>
    <w:rsid w:val="00643DC1"/>
    <w:rsid w:val="006B672D"/>
    <w:rsid w:val="00707933"/>
    <w:rsid w:val="008403A1"/>
    <w:rsid w:val="00986DE6"/>
    <w:rsid w:val="00B50BC4"/>
    <w:rsid w:val="00C44C2D"/>
    <w:rsid w:val="00E25E26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A522"/>
  <w15:docId w15:val="{319B7E38-3498-46D5-B5AC-C8EE45AE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7933"/>
    <w:pPr>
      <w:keepLines/>
      <w:pBdr>
        <w:bottom w:val="single" w:sz="4" w:space="1" w:color="auto"/>
      </w:pBdr>
      <w:outlineLvl w:val="0"/>
    </w:pPr>
    <w:rPr>
      <w:rFonts w:ascii="Times New Roman Bold" w:hAnsi="Times New Roman Bold"/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7933"/>
    <w:pPr>
      <w:keepNext/>
      <w:keepLines/>
      <w:tabs>
        <w:tab w:val="left" w:pos="-1440"/>
      </w:tabs>
      <w:spacing w:after="240"/>
      <w:outlineLvl w:val="1"/>
    </w:pPr>
    <w:rPr>
      <w:rFonts w:ascii="Times New Roman Bold" w:hAnsi="Times New Roman Bold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7933"/>
    <w:pPr>
      <w:keepNext/>
      <w:spacing w:after="24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7933"/>
    <w:pPr>
      <w:keepNext/>
      <w:keepLines/>
      <w:jc w:val="center"/>
      <w:outlineLvl w:val="3"/>
    </w:pPr>
    <w:rPr>
      <w:rFonts w:ascii="Arial Narrow" w:hAnsi="Arial Narrow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07933"/>
    <w:rPr>
      <w:rFonts w:ascii="Times New Roman Bold" w:eastAsia="Times New Roman" w:hAnsi="Times New Roman Bold" w:cs="Times New Roman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07933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07933"/>
    <w:rPr>
      <w:rFonts w:ascii="Times New Roman Bold" w:eastAsia="Times New Roman" w:hAnsi="Times New Roman Bold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07933"/>
    <w:rPr>
      <w:rFonts w:ascii="Arial Narrow" w:eastAsia="Times New Roman" w:hAnsi="Arial Narrow" w:cs="Times New Roman"/>
      <w:b/>
      <w:sz w:val="20"/>
      <w:szCs w:val="24"/>
    </w:rPr>
  </w:style>
  <w:style w:type="paragraph" w:styleId="BodyText">
    <w:name w:val="Body Text"/>
    <w:basedOn w:val="Normal"/>
    <w:link w:val="BodyTextChar"/>
    <w:autoRedefine/>
    <w:uiPriority w:val="99"/>
    <w:rsid w:val="00707933"/>
    <w:pPr>
      <w:keepLines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07933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07933"/>
    <w:rPr>
      <w:rFonts w:cs="Times New Roman"/>
      <w:sz w:val="16"/>
    </w:rPr>
  </w:style>
  <w:style w:type="paragraph" w:customStyle="1" w:styleId="NormalIndentation">
    <w:name w:val="Normal Indentation"/>
    <w:basedOn w:val="Normal"/>
    <w:uiPriority w:val="99"/>
    <w:rsid w:val="0052755F"/>
    <w:pPr>
      <w:keepLines/>
      <w:spacing w:after="240"/>
      <w:ind w:left="720"/>
    </w:pPr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B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B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1D4F21E98C84290C95CD6559DCABF" ma:contentTypeVersion="" ma:contentTypeDescription="Create a new document." ma:contentTypeScope="" ma:versionID="09f01863ab22f27dd785872265efd766">
  <xsd:schema xmlns:xsd="http://www.w3.org/2001/XMLSchema" xmlns:xs="http://www.w3.org/2001/XMLSchema" xmlns:p="http://schemas.microsoft.com/office/2006/metadata/properties" xmlns:ns2="33C69563-059F-4F5C-A047-D61E8AA54B4F" xmlns:ns3="0cdb9d7b-3bdb-4b1c-be50-7737cb6ee7a2" targetNamespace="http://schemas.microsoft.com/office/2006/metadata/properties" ma:root="true" ma:fieldsID="82309fa19a21af770695762a7f6ec3be" ns2:_="" ns3:_="">
    <xsd:import namespace="33C69563-059F-4F5C-A047-D61E8AA54B4F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69563-059F-4F5C-A047-D61E8AA54B4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Review xmlns="33C69563-059F-4F5C-A047-D61E8AA54B4F">true</ForReview>
    <Status xmlns="33C69563-059F-4F5C-A047-D61E8AA54B4F">Draft</Status>
    <StudyDoc xmlns="33C69563-059F-4F5C-A047-D61E8AA54B4F">Tools</StudyDoc>
    <StudyDocType xmlns="33C69563-059F-4F5C-A047-D61E8AA54B4F">EssentialDocs</StudyDocType>
    <ProtocolVersion xmlns="33C69563-059F-4F5C-A047-D61E8AA54B4F">1</ProtocolVersion>
  </documentManagement>
</p:properties>
</file>

<file path=customXml/itemProps1.xml><?xml version="1.0" encoding="utf-8"?>
<ds:datastoreItem xmlns:ds="http://schemas.openxmlformats.org/officeDocument/2006/customXml" ds:itemID="{24A8C0C8-6F1B-424C-BB36-DA13AB449683}"/>
</file>

<file path=customXml/itemProps2.xml><?xml version="1.0" encoding="utf-8"?>
<ds:datastoreItem xmlns:ds="http://schemas.openxmlformats.org/officeDocument/2006/customXml" ds:itemID="{A011D252-D10A-49C5-8FC3-DB1560A84034}"/>
</file>

<file path=customXml/itemProps3.xml><?xml version="1.0" encoding="utf-8"?>
<ds:datastoreItem xmlns:ds="http://schemas.openxmlformats.org/officeDocument/2006/customXml" ds:itemID="{2AEE7FCB-E3BC-4604-AD30-1C4014D23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shorn</dc:creator>
  <cp:lastModifiedBy>Lisa Levy</cp:lastModifiedBy>
  <cp:revision>2</cp:revision>
  <dcterms:created xsi:type="dcterms:W3CDTF">2015-09-22T14:58:00Z</dcterms:created>
  <dcterms:modified xsi:type="dcterms:W3CDTF">2015-09-22T14:58:00Z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0x01010039D1D4F21E98C84290C95CD6559DCABF</vt:lpwstr>
  </property>
  <property fmtid="{D5CDD505-2E9C-101B-9397-08002B2CF9AE}" pid="3" name="_AdHocReviewCycleID">
    <vt:i4>1114844737</vt:i4>
  </property>
  <property fmtid="{D5CDD505-2E9C-101B-9397-08002B2CF9AE}" pid="4" name="_NewReviewCycle">
    <vt:lpwstr/>
  </property>
  <property fmtid="{D5CDD505-2E9C-101B-9397-08002B2CF9AE}" pid="5" name="_EmailSubject">
    <vt:lpwstr>for 029 website</vt:lpwstr>
  </property>
  <property fmtid="{D5CDD505-2E9C-101B-9397-08002B2CF9AE}" pid="6" name="_AuthorEmail">
    <vt:lpwstr>RScheckter@fhi360.org</vt:lpwstr>
  </property>
  <property fmtid="{D5CDD505-2E9C-101B-9397-08002B2CF9AE}" pid="7" name="_AuthorEmailDisplayName">
    <vt:lpwstr>Rachel Scheckter</vt:lpwstr>
  </property>
</Properties>
</file>